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95D03" w:rsidRPr="00E4138C" w:rsidRDefault="00495D03" w:rsidP="00495D03">
      <w:pPr>
        <w:rPr>
          <w:rFonts w:ascii="Times" w:hAnsi="Times"/>
        </w:rPr>
      </w:pPr>
      <w:r w:rsidRPr="00E4138C">
        <w:rPr>
          <w:rFonts w:ascii="Times" w:hAnsi="Times"/>
        </w:rPr>
        <w:t>Appendix</w:t>
      </w:r>
    </w:p>
    <w:p w:rsidR="00495D03" w:rsidRPr="00E4138C" w:rsidRDefault="00495D03" w:rsidP="00495D03">
      <w:pPr>
        <w:jc w:val="center"/>
        <w:rPr>
          <w:rFonts w:ascii="Times" w:hAnsi="Times"/>
          <w:b/>
        </w:rPr>
      </w:pPr>
      <w:r w:rsidRPr="00E4138C">
        <w:rPr>
          <w:rFonts w:ascii="Times" w:hAnsi="Times"/>
          <w:b/>
        </w:rPr>
        <w:t>Expanded Performance-Content Matrix</w:t>
      </w:r>
    </w:p>
    <w:tbl>
      <w:tblPr>
        <w:tblStyle w:val="TableGrid"/>
        <w:tblW w:w="9025" w:type="dxa"/>
        <w:tblInd w:w="297" w:type="dxa"/>
        <w:tblLayout w:type="fixed"/>
        <w:tblLook w:val="00BF"/>
      </w:tblPr>
      <w:tblGrid>
        <w:gridCol w:w="1938"/>
        <w:gridCol w:w="4961"/>
        <w:gridCol w:w="850"/>
        <w:gridCol w:w="1276"/>
      </w:tblGrid>
      <w:tr w:rsidR="00495D03" w:rsidRPr="00E4138C" w:rsidTr="00884A91">
        <w:trPr>
          <w:trHeight w:val="660"/>
        </w:trPr>
        <w:tc>
          <w:tcPr>
            <w:tcW w:w="1938" w:type="dxa"/>
            <w:vMerge w:val="restart"/>
            <w:tcBorders>
              <w:left w:val="single" w:sz="4" w:space="0" w:color="auto"/>
            </w:tcBorders>
          </w:tcPr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</w:p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</w:p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</w:p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</w:p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  <w:r w:rsidRPr="00884A91">
              <w:rPr>
                <w:rFonts w:ascii="Times" w:hAnsi="Times"/>
                <w:b/>
                <w:sz w:val="20"/>
              </w:rPr>
              <w:t>Content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</w:p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</w:p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</w:p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</w:p>
          <w:p w:rsidR="00495D03" w:rsidRPr="00884A91" w:rsidRDefault="00495D03" w:rsidP="00E012F0">
            <w:pPr>
              <w:rPr>
                <w:rFonts w:ascii="Times" w:hAnsi="Times"/>
                <w:b/>
                <w:sz w:val="20"/>
              </w:rPr>
            </w:pPr>
            <w:r w:rsidRPr="00884A91">
              <w:rPr>
                <w:rFonts w:ascii="Times" w:hAnsi="Times"/>
                <w:b/>
                <w:sz w:val="20"/>
              </w:rPr>
              <w:t>Objective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884A91" w:rsidRDefault="00884A91" w:rsidP="00884A91">
            <w:pPr>
              <w:rPr>
                <w:rFonts w:ascii="Times" w:hAnsi="Times"/>
                <w:sz w:val="20"/>
              </w:rPr>
            </w:pPr>
          </w:p>
          <w:p w:rsidR="00495D03" w:rsidRPr="00884A91" w:rsidRDefault="00495D03" w:rsidP="00884A91">
            <w:pPr>
              <w:jc w:val="center"/>
              <w:rPr>
                <w:rFonts w:ascii="Times" w:hAnsi="Times"/>
                <w:b/>
                <w:sz w:val="20"/>
              </w:rPr>
            </w:pPr>
            <w:r w:rsidRPr="00884A91">
              <w:rPr>
                <w:rFonts w:ascii="Times" w:hAnsi="Times"/>
                <w:b/>
                <w:sz w:val="20"/>
              </w:rPr>
              <w:t>Performance</w:t>
            </w:r>
          </w:p>
        </w:tc>
      </w:tr>
      <w:tr w:rsidR="00495D03" w:rsidRPr="00E4138C" w:rsidTr="00884A91">
        <w:trPr>
          <w:trHeight w:val="626"/>
        </w:trPr>
        <w:tc>
          <w:tcPr>
            <w:tcW w:w="1938" w:type="dxa"/>
            <w:vMerge/>
            <w:tcBorders>
              <w:left w:val="single" w:sz="4" w:space="0" w:color="auto"/>
            </w:tcBorders>
          </w:tcPr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495D03" w:rsidRPr="00884A91" w:rsidRDefault="00495D03">
            <w:pPr>
              <w:rPr>
                <w:rFonts w:ascii="Times" w:hAnsi="Times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495D03" w:rsidRPr="00884A91" w:rsidRDefault="00495D03" w:rsidP="00884A91">
            <w:pPr>
              <w:jc w:val="center"/>
              <w:rPr>
                <w:rFonts w:ascii="Times" w:hAnsi="Times"/>
                <w:b/>
                <w:sz w:val="20"/>
              </w:rPr>
            </w:pPr>
            <w:r w:rsidRPr="00884A91">
              <w:rPr>
                <w:rFonts w:ascii="Times" w:hAnsi="Times"/>
                <w:b/>
                <w:sz w:val="20"/>
              </w:rPr>
              <w:t>Recall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95D03" w:rsidRPr="00884A91" w:rsidRDefault="00495D03" w:rsidP="00884A91">
            <w:pPr>
              <w:jc w:val="center"/>
              <w:rPr>
                <w:rFonts w:ascii="Times" w:hAnsi="Times"/>
                <w:b/>
                <w:sz w:val="20"/>
              </w:rPr>
            </w:pPr>
            <w:r w:rsidRPr="00884A91">
              <w:rPr>
                <w:rFonts w:ascii="Times" w:hAnsi="Times"/>
                <w:b/>
                <w:sz w:val="20"/>
              </w:rPr>
              <w:t>Application</w:t>
            </w:r>
          </w:p>
        </w:tc>
      </w:tr>
      <w:tr w:rsidR="00495D03" w:rsidRPr="00E4138C" w:rsidTr="00884A91">
        <w:tc>
          <w:tcPr>
            <w:tcW w:w="1938" w:type="dxa"/>
            <w:tcBorders>
              <w:right w:val="single" w:sz="4" w:space="0" w:color="auto"/>
            </w:tcBorders>
          </w:tcPr>
          <w:p w:rsidR="00495D03" w:rsidRPr="00884A91" w:rsidRDefault="00495D03">
            <w:pPr>
              <w:rPr>
                <w:rFonts w:ascii="Times" w:hAnsi="Times"/>
                <w:sz w:val="20"/>
              </w:rPr>
            </w:pPr>
            <w:r w:rsidRPr="00884A91">
              <w:rPr>
                <w:rFonts w:ascii="Times" w:hAnsi="Times"/>
                <w:sz w:val="20"/>
              </w:rPr>
              <w:t>Fact</w:t>
            </w:r>
          </w:p>
          <w:p w:rsidR="00495D03" w:rsidRPr="00E4138C" w:rsidRDefault="00495D03" w:rsidP="002418E9">
            <w:pPr>
              <w:rPr>
                <w:rFonts w:ascii="Times" w:hAnsi="Times"/>
              </w:rPr>
            </w:pPr>
            <w:r w:rsidRPr="00E4138C">
              <w:rPr>
                <w:rFonts w:ascii="Times" w:hAnsi="Times"/>
                <w:sz w:val="16"/>
              </w:rPr>
              <w:t>“</w:t>
            </w:r>
            <w:proofErr w:type="gramStart"/>
            <w:r w:rsidRPr="00E4138C">
              <w:rPr>
                <w:rFonts w:ascii="Times" w:hAnsi="Times"/>
                <w:sz w:val="16"/>
              </w:rPr>
              <w:t>statement</w:t>
            </w:r>
            <w:proofErr w:type="gramEnd"/>
            <w:r w:rsidRPr="00E4138C">
              <w:rPr>
                <w:rFonts w:ascii="Times" w:hAnsi="Times"/>
                <w:sz w:val="16"/>
              </w:rPr>
              <w:t xml:space="preserve"> that associates one item with another” (p.125)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  <w:sz w:val="20"/>
                <w:szCs w:val="20"/>
              </w:rPr>
            </w:pPr>
          </w:p>
          <w:p w:rsidR="00495D03" w:rsidRPr="00E4138C" w:rsidRDefault="00495D03">
            <w:pPr>
              <w:rPr>
                <w:rFonts w:ascii="Times" w:hAnsi="Times"/>
                <w:sz w:val="20"/>
              </w:rPr>
            </w:pPr>
            <w:r w:rsidRPr="00E4138C">
              <w:rPr>
                <w:rFonts w:ascii="Times" w:hAnsi="Times"/>
                <w:sz w:val="20"/>
                <w:szCs w:val="20"/>
              </w:rPr>
              <w:br/>
            </w:r>
          </w:p>
          <w:p w:rsidR="00495D03" w:rsidRPr="00E4138C" w:rsidRDefault="00495D03" w:rsidP="00E012F0">
            <w:pPr>
              <w:rPr>
                <w:rFonts w:ascii="Times" w:hAnsi="Times"/>
                <w:sz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95D03" w:rsidRPr="00E4138C" w:rsidRDefault="00495D03" w:rsidP="00DB62EA">
            <w:pPr>
              <w:jc w:val="center"/>
              <w:rPr>
                <w:rFonts w:ascii="Times" w:hAnsi="Times"/>
              </w:rPr>
            </w:pPr>
          </w:p>
          <w:p w:rsidR="00495D03" w:rsidRPr="00E4138C" w:rsidRDefault="00495D03" w:rsidP="00DB62EA">
            <w:pPr>
              <w:jc w:val="center"/>
              <w:rPr>
                <w:rFonts w:ascii="Times" w:hAnsi="Time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</w:rPr>
            </w:pPr>
          </w:p>
        </w:tc>
      </w:tr>
      <w:tr w:rsidR="00495D03" w:rsidRPr="00E4138C" w:rsidTr="00884A91">
        <w:tc>
          <w:tcPr>
            <w:tcW w:w="1938" w:type="dxa"/>
            <w:tcBorders>
              <w:right w:val="single" w:sz="4" w:space="0" w:color="auto"/>
            </w:tcBorders>
          </w:tcPr>
          <w:p w:rsidR="00495D03" w:rsidRPr="00884A91" w:rsidRDefault="00495D03">
            <w:pPr>
              <w:rPr>
                <w:rFonts w:ascii="Times" w:hAnsi="Times"/>
                <w:sz w:val="20"/>
              </w:rPr>
            </w:pPr>
            <w:r w:rsidRPr="00884A91">
              <w:rPr>
                <w:rFonts w:ascii="Times" w:hAnsi="Times"/>
                <w:sz w:val="20"/>
              </w:rPr>
              <w:t>Concept</w:t>
            </w:r>
          </w:p>
          <w:p w:rsidR="00495D03" w:rsidRPr="00E4138C" w:rsidRDefault="00495D03">
            <w:pPr>
              <w:rPr>
                <w:rFonts w:ascii="Times" w:hAnsi="Times"/>
              </w:rPr>
            </w:pPr>
            <w:r w:rsidRPr="00E4138C">
              <w:rPr>
                <w:rFonts w:ascii="Times" w:hAnsi="Times"/>
                <w:sz w:val="16"/>
              </w:rPr>
              <w:t>“</w:t>
            </w:r>
            <w:proofErr w:type="gramStart"/>
            <w:r w:rsidRPr="00E4138C">
              <w:rPr>
                <w:rFonts w:ascii="Times" w:hAnsi="Times"/>
                <w:sz w:val="16"/>
              </w:rPr>
              <w:t>categories</w:t>
            </w:r>
            <w:proofErr w:type="gramEnd"/>
            <w:r w:rsidRPr="00E4138C">
              <w:rPr>
                <w:rFonts w:ascii="Times" w:hAnsi="Times"/>
                <w:sz w:val="16"/>
              </w:rPr>
              <w:t xml:space="preserve"> used to simplify the world” (p.126)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  <w:sz w:val="20"/>
                <w:szCs w:val="20"/>
              </w:rPr>
            </w:pPr>
            <w:r w:rsidRPr="00E4138C">
              <w:rPr>
                <w:rFonts w:ascii="Times" w:hAnsi="Times"/>
                <w:sz w:val="20"/>
                <w:szCs w:val="20"/>
              </w:rPr>
              <w:t>Identifies recreational activities enjoyed by residents of British Columbia</w:t>
            </w:r>
          </w:p>
          <w:p w:rsidR="00495D03" w:rsidRPr="00E4138C" w:rsidRDefault="00495D03">
            <w:pPr>
              <w:rPr>
                <w:rFonts w:ascii="Times" w:hAnsi="Times"/>
                <w:sz w:val="20"/>
              </w:rPr>
            </w:pPr>
          </w:p>
          <w:p w:rsidR="00495D03" w:rsidRPr="00E4138C" w:rsidRDefault="00495D03" w:rsidP="00280168">
            <w:pPr>
              <w:rPr>
                <w:rFonts w:ascii="Times" w:hAnsi="Times"/>
                <w:sz w:val="20"/>
                <w:szCs w:val="20"/>
              </w:rPr>
            </w:pPr>
            <w:r w:rsidRPr="00E4138C">
              <w:rPr>
                <w:rFonts w:ascii="Times" w:hAnsi="Times"/>
                <w:sz w:val="20"/>
                <w:szCs w:val="20"/>
              </w:rPr>
              <w:t>Recognizes a wide variety of foods eaten in British Columbia and selects a typical breakfast/lunch/dinner/snack</w:t>
            </w:r>
          </w:p>
          <w:p w:rsidR="00495D03" w:rsidRPr="00E4138C" w:rsidRDefault="00495D03">
            <w:pPr>
              <w:rPr>
                <w:rFonts w:ascii="Times" w:hAnsi="Times"/>
                <w:sz w:val="20"/>
                <w:szCs w:val="20"/>
              </w:rPr>
            </w:pPr>
          </w:p>
          <w:p w:rsidR="00495D03" w:rsidRPr="00E4138C" w:rsidRDefault="00495D03">
            <w:pPr>
              <w:rPr>
                <w:rFonts w:ascii="Times" w:hAnsi="Times"/>
                <w:sz w:val="20"/>
                <w:szCs w:val="20"/>
              </w:rPr>
            </w:pPr>
            <w:r w:rsidRPr="00E4138C">
              <w:rPr>
                <w:rFonts w:ascii="Times" w:hAnsi="Times"/>
                <w:sz w:val="20"/>
                <w:szCs w:val="20"/>
              </w:rPr>
              <w:t xml:space="preserve">Identifies potential weather conditions for each of the 4 seasons on Vancouver Island (adaptable to be geographically specific for each school district). </w:t>
            </w:r>
          </w:p>
          <w:p w:rsidR="00495D03" w:rsidRPr="00E4138C" w:rsidRDefault="00495D03">
            <w:pPr>
              <w:rPr>
                <w:rFonts w:ascii="Times" w:hAnsi="Times"/>
                <w:sz w:val="20"/>
                <w:szCs w:val="20"/>
              </w:rPr>
            </w:pPr>
          </w:p>
          <w:p w:rsidR="00495D03" w:rsidRPr="00E4138C" w:rsidRDefault="00495D03" w:rsidP="00280168">
            <w:pPr>
              <w:rPr>
                <w:rFonts w:ascii="Times" w:hAnsi="Times"/>
                <w:sz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95D03" w:rsidRPr="00E4138C" w:rsidRDefault="00495D03" w:rsidP="00884A91">
            <w:pPr>
              <w:jc w:val="center"/>
              <w:rPr>
                <w:rFonts w:ascii="Times" w:hAnsi="Times"/>
              </w:rPr>
            </w:pPr>
            <w:r w:rsidRPr="00E4138C">
              <w:rPr>
                <w:rFonts w:ascii="Times" w:hAnsi="Times"/>
              </w:rPr>
              <w:t>X</w:t>
            </w:r>
          </w:p>
          <w:p w:rsidR="00495D03" w:rsidRPr="00E4138C" w:rsidRDefault="00495D03" w:rsidP="000F4DE7">
            <w:pPr>
              <w:rPr>
                <w:rFonts w:ascii="Times" w:hAnsi="Times"/>
              </w:rPr>
            </w:pPr>
          </w:p>
          <w:p w:rsidR="00495D03" w:rsidRPr="00E4138C" w:rsidRDefault="00495D03" w:rsidP="00DB62EA">
            <w:pPr>
              <w:jc w:val="center"/>
              <w:rPr>
                <w:rFonts w:ascii="Times" w:hAnsi="Times"/>
              </w:rPr>
            </w:pPr>
            <w:r w:rsidRPr="00E4138C">
              <w:rPr>
                <w:rFonts w:ascii="Times" w:hAnsi="Times"/>
              </w:rPr>
              <w:t>X</w:t>
            </w:r>
          </w:p>
          <w:p w:rsidR="00495D03" w:rsidRPr="00E4138C" w:rsidRDefault="00495D03" w:rsidP="000F4DE7">
            <w:pPr>
              <w:rPr>
                <w:rFonts w:ascii="Times" w:hAnsi="Times"/>
              </w:rPr>
            </w:pPr>
          </w:p>
          <w:p w:rsidR="00495D03" w:rsidRPr="00E4138C" w:rsidRDefault="00495D03" w:rsidP="00DB62EA">
            <w:pPr>
              <w:jc w:val="center"/>
              <w:rPr>
                <w:rFonts w:ascii="Times" w:hAnsi="Times"/>
              </w:rPr>
            </w:pPr>
          </w:p>
          <w:p w:rsidR="00495D03" w:rsidRPr="00E4138C" w:rsidRDefault="00495D03" w:rsidP="00DB62EA">
            <w:pPr>
              <w:jc w:val="center"/>
              <w:rPr>
                <w:rFonts w:ascii="Times" w:hAnsi="Times"/>
              </w:rPr>
            </w:pPr>
            <w:r w:rsidRPr="00E4138C">
              <w:rPr>
                <w:rFonts w:ascii="Times" w:hAnsi="Times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</w:rPr>
            </w:pPr>
          </w:p>
          <w:p w:rsidR="00495D03" w:rsidRPr="00E4138C" w:rsidRDefault="00495D03" w:rsidP="000F4DE7">
            <w:pPr>
              <w:rPr>
                <w:rFonts w:ascii="Times" w:hAnsi="Times"/>
              </w:rPr>
            </w:pPr>
          </w:p>
          <w:p w:rsidR="00495D03" w:rsidRPr="00E4138C" w:rsidRDefault="00495D03" w:rsidP="005205AA">
            <w:pPr>
              <w:jc w:val="center"/>
              <w:rPr>
                <w:rFonts w:ascii="Times" w:hAnsi="Times"/>
              </w:rPr>
            </w:pPr>
            <w:r w:rsidRPr="00E4138C">
              <w:rPr>
                <w:rFonts w:ascii="Times" w:hAnsi="Times"/>
              </w:rPr>
              <w:t>X</w:t>
            </w:r>
          </w:p>
          <w:p w:rsidR="00495D03" w:rsidRPr="00E4138C" w:rsidRDefault="00495D03" w:rsidP="000F4DE7">
            <w:pPr>
              <w:rPr>
                <w:rFonts w:ascii="Times" w:hAnsi="Times"/>
              </w:rPr>
            </w:pPr>
          </w:p>
          <w:p w:rsidR="00495D03" w:rsidRPr="00E4138C" w:rsidRDefault="00495D03" w:rsidP="00EE7F8B">
            <w:pPr>
              <w:jc w:val="center"/>
              <w:rPr>
                <w:rFonts w:ascii="Times" w:hAnsi="Times"/>
              </w:rPr>
            </w:pPr>
          </w:p>
          <w:p w:rsidR="00495D03" w:rsidRPr="00E4138C" w:rsidRDefault="00495D03" w:rsidP="00EE7F8B">
            <w:pPr>
              <w:jc w:val="center"/>
              <w:rPr>
                <w:rFonts w:ascii="Times" w:hAnsi="Times"/>
              </w:rPr>
            </w:pPr>
            <w:r w:rsidRPr="00E4138C">
              <w:rPr>
                <w:rFonts w:ascii="Times" w:hAnsi="Times"/>
              </w:rPr>
              <w:t>X</w:t>
            </w:r>
          </w:p>
        </w:tc>
      </w:tr>
      <w:tr w:rsidR="00495D03" w:rsidRPr="00E4138C" w:rsidTr="00884A91">
        <w:tc>
          <w:tcPr>
            <w:tcW w:w="1938" w:type="dxa"/>
            <w:tcBorders>
              <w:right w:val="single" w:sz="4" w:space="0" w:color="auto"/>
            </w:tcBorders>
          </w:tcPr>
          <w:p w:rsidR="00495D03" w:rsidRPr="00884A91" w:rsidRDefault="00495D03">
            <w:pPr>
              <w:rPr>
                <w:rFonts w:ascii="Times" w:hAnsi="Times"/>
                <w:sz w:val="20"/>
              </w:rPr>
            </w:pPr>
            <w:r w:rsidRPr="00884A91">
              <w:rPr>
                <w:rFonts w:ascii="Times" w:hAnsi="Times"/>
                <w:sz w:val="20"/>
              </w:rPr>
              <w:t>Principles &amp; rules</w:t>
            </w:r>
          </w:p>
          <w:p w:rsidR="00495D03" w:rsidRPr="00E4138C" w:rsidRDefault="00495D03">
            <w:pPr>
              <w:rPr>
                <w:rFonts w:ascii="Times" w:hAnsi="Times"/>
                <w:sz w:val="16"/>
              </w:rPr>
            </w:pPr>
            <w:r w:rsidRPr="00E4138C">
              <w:rPr>
                <w:rFonts w:ascii="Times" w:hAnsi="Times"/>
                <w:sz w:val="16"/>
              </w:rPr>
              <w:t>“</w:t>
            </w:r>
            <w:proofErr w:type="gramStart"/>
            <w:r w:rsidRPr="00E4138C">
              <w:rPr>
                <w:rFonts w:ascii="Times" w:hAnsi="Times"/>
                <w:sz w:val="16"/>
              </w:rPr>
              <w:t>express</w:t>
            </w:r>
            <w:proofErr w:type="gramEnd"/>
            <w:r w:rsidRPr="00E4138C">
              <w:rPr>
                <w:rFonts w:ascii="Times" w:hAnsi="Times"/>
                <w:sz w:val="16"/>
              </w:rPr>
              <w:t xml:space="preserve"> relationships between concepts” (p.126)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  <w:sz w:val="20"/>
                <w:szCs w:val="20"/>
              </w:rPr>
            </w:pPr>
          </w:p>
          <w:p w:rsidR="00495D03" w:rsidRPr="00E4138C" w:rsidRDefault="00495D03">
            <w:pPr>
              <w:rPr>
                <w:rFonts w:ascii="Times" w:hAnsi="Times"/>
                <w:sz w:val="20"/>
                <w:szCs w:val="20"/>
              </w:rPr>
            </w:pPr>
          </w:p>
          <w:p w:rsidR="00495D03" w:rsidRPr="00E4138C" w:rsidRDefault="00495D03" w:rsidP="00E012F0">
            <w:pPr>
              <w:rPr>
                <w:rFonts w:ascii="Times" w:hAnsi="Times"/>
                <w:sz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</w:rPr>
            </w:pPr>
          </w:p>
          <w:p w:rsidR="00495D03" w:rsidRPr="00E4138C" w:rsidRDefault="00495D03" w:rsidP="00DB62EA">
            <w:pPr>
              <w:jc w:val="center"/>
              <w:rPr>
                <w:rFonts w:ascii="Times" w:hAnsi="Times"/>
              </w:rPr>
            </w:pPr>
          </w:p>
        </w:tc>
      </w:tr>
      <w:tr w:rsidR="00495D03" w:rsidRPr="00E4138C" w:rsidTr="00884A91">
        <w:tc>
          <w:tcPr>
            <w:tcW w:w="1938" w:type="dxa"/>
            <w:tcBorders>
              <w:right w:val="single" w:sz="4" w:space="0" w:color="auto"/>
            </w:tcBorders>
          </w:tcPr>
          <w:p w:rsidR="00495D03" w:rsidRPr="00884A91" w:rsidRDefault="00495D03">
            <w:pPr>
              <w:rPr>
                <w:rFonts w:ascii="Times" w:hAnsi="Times"/>
                <w:sz w:val="20"/>
              </w:rPr>
            </w:pPr>
            <w:r w:rsidRPr="00884A91">
              <w:rPr>
                <w:rFonts w:ascii="Times" w:hAnsi="Times"/>
                <w:sz w:val="20"/>
              </w:rPr>
              <w:t>Procedure</w:t>
            </w:r>
          </w:p>
          <w:p w:rsidR="00495D03" w:rsidRPr="00E4138C" w:rsidRDefault="00495D03">
            <w:pPr>
              <w:rPr>
                <w:rFonts w:ascii="Times" w:hAnsi="Times"/>
              </w:rPr>
            </w:pPr>
            <w:r w:rsidRPr="00E4138C">
              <w:rPr>
                <w:rFonts w:ascii="Times" w:hAnsi="Times"/>
                <w:sz w:val="16"/>
              </w:rPr>
              <w:t>“</w:t>
            </w:r>
            <w:proofErr w:type="gramStart"/>
            <w:r w:rsidRPr="00E4138C">
              <w:rPr>
                <w:rFonts w:ascii="Times" w:hAnsi="Times"/>
                <w:sz w:val="16"/>
              </w:rPr>
              <w:t>sequence</w:t>
            </w:r>
            <w:proofErr w:type="gramEnd"/>
            <w:r w:rsidRPr="00E4138C">
              <w:rPr>
                <w:rFonts w:ascii="Times" w:hAnsi="Times"/>
                <w:sz w:val="16"/>
              </w:rPr>
              <w:t xml:space="preserve"> of steps used to achieve a goal” (p.126)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  <w:sz w:val="20"/>
                <w:szCs w:val="20"/>
              </w:rPr>
            </w:pPr>
            <w:r w:rsidRPr="00E4138C">
              <w:rPr>
                <w:rFonts w:ascii="Times" w:hAnsi="Times"/>
                <w:sz w:val="20"/>
                <w:szCs w:val="20"/>
              </w:rPr>
              <w:t>Completes a dialogue describing how to greet an individual in Canada</w:t>
            </w:r>
          </w:p>
          <w:p w:rsidR="00495D03" w:rsidRPr="00E4138C" w:rsidRDefault="00495D03">
            <w:pPr>
              <w:rPr>
                <w:rFonts w:ascii="Times" w:hAnsi="Times"/>
                <w:sz w:val="20"/>
              </w:rPr>
            </w:pPr>
          </w:p>
          <w:p w:rsidR="00495D03" w:rsidRPr="00E4138C" w:rsidRDefault="00495D03" w:rsidP="00FF2D88">
            <w:pPr>
              <w:rPr>
                <w:rFonts w:ascii="Times" w:hAnsi="Times"/>
                <w:sz w:val="20"/>
              </w:rPr>
            </w:pPr>
            <w:r w:rsidRPr="00E4138C">
              <w:rPr>
                <w:rFonts w:ascii="Times" w:hAnsi="Times"/>
                <w:strike/>
                <w:sz w:val="20"/>
                <w:szCs w:val="20"/>
              </w:rPr>
              <w:br/>
            </w:r>
            <w:r w:rsidRPr="00E4138C">
              <w:rPr>
                <w:rFonts w:ascii="Times" w:hAnsi="Times"/>
                <w:sz w:val="20"/>
                <w:vertAlign w:val="superscript"/>
              </w:rPr>
              <w:t>1</w:t>
            </w:r>
            <w:r w:rsidRPr="00E4138C">
              <w:rPr>
                <w:rFonts w:ascii="Times" w:hAnsi="Times"/>
                <w:sz w:val="20"/>
              </w:rPr>
              <w:t>Demonstrates ability to communicate with classmates by making a minimum of 3 individual postings and 3 replies to other’s postings in the online discussion forum.</w:t>
            </w:r>
          </w:p>
          <w:p w:rsidR="00495D03" w:rsidRPr="00E4138C" w:rsidRDefault="00495D03" w:rsidP="00E012F0">
            <w:pPr>
              <w:rPr>
                <w:rFonts w:ascii="Times" w:hAnsi="Times"/>
                <w:strike/>
                <w:sz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95D03" w:rsidRPr="00E4138C" w:rsidRDefault="00495D03" w:rsidP="00884A91">
            <w:pPr>
              <w:jc w:val="center"/>
              <w:rPr>
                <w:rFonts w:ascii="Times" w:hAnsi="Times"/>
              </w:rPr>
            </w:pPr>
            <w:r w:rsidRPr="00E4138C">
              <w:rPr>
                <w:rFonts w:ascii="Times" w:hAnsi="Times"/>
              </w:rPr>
              <w:t>X</w:t>
            </w:r>
          </w:p>
          <w:p w:rsidR="00495D03" w:rsidRPr="00E4138C" w:rsidRDefault="00495D03" w:rsidP="00FA1685">
            <w:pPr>
              <w:jc w:val="center"/>
              <w:rPr>
                <w:rFonts w:ascii="Times" w:hAnsi="Times"/>
              </w:rPr>
            </w:pPr>
          </w:p>
          <w:p w:rsidR="00495D03" w:rsidRPr="00E4138C" w:rsidRDefault="00495D03" w:rsidP="00FA1685">
            <w:pPr>
              <w:jc w:val="center"/>
              <w:rPr>
                <w:rFonts w:ascii="Times" w:hAnsi="Times"/>
              </w:rPr>
            </w:pPr>
          </w:p>
          <w:p w:rsidR="00495D03" w:rsidRPr="00E4138C" w:rsidRDefault="00495D03" w:rsidP="00FA1685">
            <w:pPr>
              <w:jc w:val="center"/>
              <w:rPr>
                <w:rFonts w:ascii="Times" w:hAnsi="Times"/>
              </w:rPr>
            </w:pPr>
            <w:r w:rsidRPr="00E4138C">
              <w:rPr>
                <w:rFonts w:ascii="Times" w:hAnsi="Times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95D03" w:rsidRPr="00E4138C" w:rsidRDefault="00495D03" w:rsidP="00884A91">
            <w:pPr>
              <w:jc w:val="center"/>
              <w:rPr>
                <w:rFonts w:ascii="Times" w:hAnsi="Times"/>
              </w:rPr>
            </w:pPr>
            <w:r w:rsidRPr="00E4138C">
              <w:rPr>
                <w:rFonts w:ascii="Times" w:hAnsi="Times"/>
              </w:rPr>
              <w:t>X</w:t>
            </w:r>
          </w:p>
          <w:p w:rsidR="00495D03" w:rsidRPr="00E4138C" w:rsidRDefault="00495D03" w:rsidP="00DB62EA">
            <w:pPr>
              <w:jc w:val="center"/>
              <w:rPr>
                <w:rFonts w:ascii="Times" w:hAnsi="Times"/>
              </w:rPr>
            </w:pPr>
          </w:p>
          <w:p w:rsidR="00495D03" w:rsidRPr="00E4138C" w:rsidRDefault="00495D03" w:rsidP="00DB62EA">
            <w:pPr>
              <w:jc w:val="center"/>
              <w:rPr>
                <w:rFonts w:ascii="Times" w:hAnsi="Times"/>
              </w:rPr>
            </w:pPr>
          </w:p>
          <w:p w:rsidR="00495D03" w:rsidRPr="00E4138C" w:rsidRDefault="00495D03" w:rsidP="00DB62EA">
            <w:pPr>
              <w:jc w:val="center"/>
              <w:rPr>
                <w:rFonts w:ascii="Times" w:hAnsi="Times"/>
              </w:rPr>
            </w:pPr>
            <w:r w:rsidRPr="00E4138C">
              <w:rPr>
                <w:rFonts w:ascii="Times" w:hAnsi="Times"/>
              </w:rPr>
              <w:t>X</w:t>
            </w:r>
          </w:p>
          <w:p w:rsidR="00495D03" w:rsidRPr="00E4138C" w:rsidRDefault="00495D03" w:rsidP="00FF2D88">
            <w:pPr>
              <w:rPr>
                <w:rFonts w:ascii="Times" w:hAnsi="Times"/>
              </w:rPr>
            </w:pPr>
          </w:p>
          <w:p w:rsidR="00495D03" w:rsidRPr="00E4138C" w:rsidRDefault="00495D03" w:rsidP="00DB62EA">
            <w:pPr>
              <w:jc w:val="center"/>
              <w:rPr>
                <w:rFonts w:ascii="Times" w:hAnsi="Times"/>
              </w:rPr>
            </w:pPr>
          </w:p>
        </w:tc>
      </w:tr>
      <w:tr w:rsidR="00495D03" w:rsidRPr="00E4138C" w:rsidTr="00884A91">
        <w:tc>
          <w:tcPr>
            <w:tcW w:w="1938" w:type="dxa"/>
            <w:tcBorders>
              <w:right w:val="single" w:sz="4" w:space="0" w:color="auto"/>
            </w:tcBorders>
          </w:tcPr>
          <w:p w:rsidR="00495D03" w:rsidRPr="00884A91" w:rsidRDefault="00495D03">
            <w:pPr>
              <w:rPr>
                <w:rFonts w:ascii="Times" w:hAnsi="Times"/>
                <w:sz w:val="20"/>
              </w:rPr>
            </w:pPr>
            <w:r w:rsidRPr="00884A91">
              <w:rPr>
                <w:rFonts w:ascii="Times" w:hAnsi="Times"/>
                <w:sz w:val="20"/>
              </w:rPr>
              <w:t>Interpersonal</w:t>
            </w:r>
          </w:p>
          <w:p w:rsidR="00495D03" w:rsidRPr="00E4138C" w:rsidRDefault="00495D03">
            <w:pPr>
              <w:rPr>
                <w:rFonts w:ascii="Times" w:hAnsi="Times"/>
              </w:rPr>
            </w:pPr>
            <w:r w:rsidRPr="00E4138C">
              <w:rPr>
                <w:rFonts w:ascii="Times" w:hAnsi="Times"/>
                <w:sz w:val="16"/>
              </w:rPr>
              <w:t>“</w:t>
            </w:r>
            <w:proofErr w:type="gramStart"/>
            <w:r w:rsidRPr="00E4138C">
              <w:rPr>
                <w:rFonts w:ascii="Times" w:hAnsi="Times"/>
                <w:sz w:val="16"/>
              </w:rPr>
              <w:t>involves</w:t>
            </w:r>
            <w:proofErr w:type="gramEnd"/>
            <w:r w:rsidRPr="00E4138C">
              <w:rPr>
                <w:rFonts w:ascii="Times" w:hAnsi="Times"/>
                <w:sz w:val="16"/>
              </w:rPr>
              <w:t xml:space="preserve"> spoken and non-verbal interaction between 2 or more people” (p.126)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95D03" w:rsidRPr="00E4138C" w:rsidRDefault="00495D03" w:rsidP="00DB62EA">
            <w:pPr>
              <w:rPr>
                <w:rFonts w:ascii="Times" w:hAnsi="Times"/>
                <w:sz w:val="20"/>
              </w:rPr>
            </w:pPr>
            <w:r w:rsidRPr="00E4138C">
              <w:rPr>
                <w:rFonts w:ascii="Times" w:hAnsi="Times"/>
                <w:sz w:val="20"/>
                <w:vertAlign w:val="superscript"/>
              </w:rPr>
              <w:t>2</w:t>
            </w:r>
            <w:r w:rsidRPr="00E4138C">
              <w:rPr>
                <w:rFonts w:ascii="Times" w:hAnsi="Times"/>
                <w:sz w:val="20"/>
              </w:rPr>
              <w:t>Demonstrates ability to communicate with classmates by making a minimum of 3 individual postings and 3 replies to other’s postings in the online discussion forum.</w:t>
            </w:r>
          </w:p>
          <w:p w:rsidR="00495D03" w:rsidRPr="00E4138C" w:rsidRDefault="00495D03" w:rsidP="00E012F0">
            <w:pPr>
              <w:rPr>
                <w:rFonts w:ascii="Times" w:hAnsi="Times"/>
                <w:sz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95D03" w:rsidRPr="00E4138C" w:rsidRDefault="00495D03" w:rsidP="00884A91">
            <w:pPr>
              <w:jc w:val="center"/>
              <w:rPr>
                <w:rFonts w:ascii="Times" w:hAnsi="Times"/>
              </w:rPr>
            </w:pPr>
            <w:r w:rsidRPr="00E4138C">
              <w:rPr>
                <w:rFonts w:ascii="Times" w:hAnsi="Times"/>
              </w:rPr>
              <w:t>X</w:t>
            </w:r>
          </w:p>
        </w:tc>
      </w:tr>
      <w:tr w:rsidR="00495D03" w:rsidRPr="00E4138C" w:rsidTr="00884A91">
        <w:tc>
          <w:tcPr>
            <w:tcW w:w="1938" w:type="dxa"/>
            <w:tcBorders>
              <w:right w:val="single" w:sz="4" w:space="0" w:color="auto"/>
            </w:tcBorders>
          </w:tcPr>
          <w:p w:rsidR="00495D03" w:rsidRPr="00884A91" w:rsidRDefault="00495D03">
            <w:pPr>
              <w:rPr>
                <w:rFonts w:ascii="Times" w:hAnsi="Times"/>
                <w:sz w:val="20"/>
              </w:rPr>
            </w:pPr>
            <w:r w:rsidRPr="00884A91">
              <w:rPr>
                <w:rFonts w:ascii="Times" w:hAnsi="Times"/>
                <w:sz w:val="20"/>
              </w:rPr>
              <w:t>Attitude</w:t>
            </w:r>
          </w:p>
          <w:p w:rsidR="00495D03" w:rsidRPr="00E4138C" w:rsidRDefault="00495D03">
            <w:pPr>
              <w:rPr>
                <w:rFonts w:ascii="Times" w:hAnsi="Times"/>
              </w:rPr>
            </w:pPr>
            <w:r w:rsidRPr="00E4138C">
              <w:rPr>
                <w:rFonts w:ascii="Times" w:hAnsi="Times"/>
                <w:sz w:val="16"/>
              </w:rPr>
              <w:t>“</w:t>
            </w:r>
            <w:proofErr w:type="gramStart"/>
            <w:r w:rsidRPr="00E4138C">
              <w:rPr>
                <w:rFonts w:ascii="Times" w:hAnsi="Times"/>
                <w:sz w:val="16"/>
              </w:rPr>
              <w:t>seeks</w:t>
            </w:r>
            <w:proofErr w:type="gramEnd"/>
            <w:r w:rsidRPr="00E4138C">
              <w:rPr>
                <w:rFonts w:ascii="Times" w:hAnsi="Times"/>
                <w:sz w:val="16"/>
              </w:rPr>
              <w:t xml:space="preserve"> to change or modify the learner’s attitude” (p.126)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  <w:sz w:val="20"/>
              </w:rPr>
            </w:pPr>
          </w:p>
          <w:p w:rsidR="00495D03" w:rsidRPr="00E4138C" w:rsidRDefault="00495D03">
            <w:pPr>
              <w:rPr>
                <w:rFonts w:ascii="Times" w:hAnsi="Times"/>
                <w:sz w:val="20"/>
              </w:rPr>
            </w:pPr>
          </w:p>
          <w:p w:rsidR="00495D03" w:rsidRPr="00E4138C" w:rsidRDefault="00495D03" w:rsidP="007977AA">
            <w:pPr>
              <w:rPr>
                <w:rFonts w:ascii="Times" w:hAnsi="Times"/>
                <w:sz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95D03" w:rsidRPr="00E4138C" w:rsidRDefault="00495D03">
            <w:pPr>
              <w:rPr>
                <w:rFonts w:ascii="Times" w:hAnsi="Times"/>
              </w:rPr>
            </w:pPr>
          </w:p>
          <w:p w:rsidR="00495D03" w:rsidRPr="00E4138C" w:rsidRDefault="00495D03" w:rsidP="006F5DCB">
            <w:pPr>
              <w:jc w:val="center"/>
              <w:rPr>
                <w:rFonts w:ascii="Times" w:hAnsi="Times"/>
              </w:rPr>
            </w:pPr>
          </w:p>
        </w:tc>
      </w:tr>
    </w:tbl>
    <w:p w:rsidR="00495D03" w:rsidRPr="00E4138C" w:rsidRDefault="00495D03" w:rsidP="00495D03">
      <w:pPr>
        <w:rPr>
          <w:rFonts w:ascii="Times" w:hAnsi="Times"/>
        </w:rPr>
      </w:pPr>
      <w:r w:rsidRPr="00E4138C">
        <w:rPr>
          <w:rFonts w:ascii="Times" w:hAnsi="Times"/>
        </w:rPr>
        <w:t xml:space="preserve">    </w:t>
      </w:r>
      <w:proofErr w:type="gramStart"/>
      <w:r w:rsidRPr="00E4138C">
        <w:rPr>
          <w:rFonts w:ascii="Times" w:hAnsi="Times"/>
        </w:rPr>
        <w:t>see</w:t>
      </w:r>
      <w:proofErr w:type="gramEnd"/>
      <w:r w:rsidRPr="00E4138C">
        <w:rPr>
          <w:rFonts w:ascii="Times" w:hAnsi="Times"/>
        </w:rPr>
        <w:t xml:space="preserve"> example: pp. 125-127; p. 153;  pp. 168-170</w:t>
      </w:r>
      <w:r w:rsidRPr="00E4138C">
        <w:rPr>
          <w:rFonts w:ascii="Times" w:hAnsi="Times"/>
        </w:rPr>
        <w:br/>
      </w:r>
    </w:p>
    <w:p w:rsidR="00495D03" w:rsidRPr="00E4138C" w:rsidRDefault="00495D03" w:rsidP="00495D03">
      <w:pPr>
        <w:rPr>
          <w:rFonts w:ascii="Times" w:hAnsi="Times"/>
        </w:rPr>
      </w:pPr>
    </w:p>
    <w:p w:rsidR="00AB3EE9" w:rsidRDefault="00884A91"/>
    <w:sectPr w:rsidR="00AB3EE9" w:rsidSect="007977AA">
      <w:pgSz w:w="12240" w:h="15840"/>
      <w:pgMar w:top="709" w:right="1440" w:bottom="284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95D03"/>
    <w:rsid w:val="00495D03"/>
    <w:rsid w:val="00884A91"/>
  </w:rsids>
  <m:mathPr>
    <m:mathFont m:val="3Dum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D0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95D03"/>
    <w:pPr>
      <w:spacing w:after="0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Wilson</dc:creator>
  <cp:keywords/>
  <cp:lastModifiedBy>S Wilson</cp:lastModifiedBy>
  <cp:revision>2</cp:revision>
  <dcterms:created xsi:type="dcterms:W3CDTF">2011-01-15T00:29:00Z</dcterms:created>
  <dcterms:modified xsi:type="dcterms:W3CDTF">2011-01-15T01:41:00Z</dcterms:modified>
</cp:coreProperties>
</file>